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B64AD9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67064D" w:rsidRPr="0078180B" w:rsidRDefault="0067064D" w:rsidP="0067064D">
      <w:pPr>
        <w:jc w:val="center"/>
        <w:rPr>
          <w:b/>
        </w:rPr>
      </w:pPr>
      <w:r w:rsidRPr="0078180B">
        <w:rPr>
          <w:b/>
        </w:rPr>
        <w:t xml:space="preserve">ПОЛОЖЕНИЕ </w:t>
      </w:r>
    </w:p>
    <w:p w:rsidR="0067064D" w:rsidRDefault="0067064D" w:rsidP="0067064D">
      <w:pPr>
        <w:jc w:val="center"/>
        <w:rPr>
          <w:b/>
        </w:rPr>
      </w:pPr>
      <w:r>
        <w:rPr>
          <w:b/>
        </w:rPr>
        <w:t xml:space="preserve">об организации деятельности муниципального бюджетного учреждения дополнительного образования </w:t>
      </w:r>
      <w:proofErr w:type="spellStart"/>
      <w:r>
        <w:rPr>
          <w:b/>
        </w:rPr>
        <w:t>Кадуйского</w:t>
      </w:r>
      <w:proofErr w:type="spellEnd"/>
      <w:r>
        <w:rPr>
          <w:b/>
        </w:rPr>
        <w:t xml:space="preserve"> муниципального района</w:t>
      </w:r>
    </w:p>
    <w:p w:rsidR="0067064D" w:rsidRDefault="0067064D" w:rsidP="0067064D">
      <w:pPr>
        <w:jc w:val="center"/>
        <w:rPr>
          <w:b/>
        </w:rPr>
      </w:pPr>
      <w:r>
        <w:rPr>
          <w:b/>
        </w:rPr>
        <w:t>«Центр детского творчества» (МБУ ДО ЦДТ) в каникулярное время</w:t>
      </w:r>
    </w:p>
    <w:p w:rsidR="0067064D" w:rsidRPr="00FE588C" w:rsidRDefault="0067064D" w:rsidP="0067064D">
      <w:pPr>
        <w:jc w:val="center"/>
        <w:rPr>
          <w:b/>
          <w:u w:val="single"/>
        </w:rPr>
      </w:pPr>
    </w:p>
    <w:p w:rsidR="0067064D" w:rsidRPr="00FE588C" w:rsidRDefault="0067064D" w:rsidP="0085216C">
      <w:pPr>
        <w:numPr>
          <w:ilvl w:val="0"/>
          <w:numId w:val="3"/>
        </w:numPr>
        <w:tabs>
          <w:tab w:val="num" w:pos="426"/>
        </w:tabs>
        <w:ind w:hanging="938"/>
        <w:rPr>
          <w:b/>
          <w:u w:val="single"/>
        </w:rPr>
      </w:pPr>
      <w:r w:rsidRPr="00FE588C">
        <w:rPr>
          <w:b/>
          <w:u w:val="single"/>
        </w:rPr>
        <w:t>Общие положения</w:t>
      </w:r>
    </w:p>
    <w:p w:rsidR="0067064D" w:rsidRDefault="0067064D" w:rsidP="0085216C">
      <w:pPr>
        <w:numPr>
          <w:ilvl w:val="1"/>
          <w:numId w:val="1"/>
        </w:numPr>
        <w:autoSpaceDE/>
        <w:autoSpaceDN/>
        <w:ind w:left="993" w:hanging="567"/>
        <w:jc w:val="both"/>
      </w:pPr>
      <w:proofErr w:type="gramStart"/>
      <w:r w:rsidRPr="0078180B">
        <w:t xml:space="preserve">Настоящее Положение разработано </w:t>
      </w:r>
      <w:r>
        <w:rPr>
          <w:color w:val="000000"/>
        </w:rPr>
        <w:t xml:space="preserve">в соответствии с </w:t>
      </w:r>
      <w:r>
        <w:t xml:space="preserve">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</w:t>
      </w:r>
      <w:proofErr w:type="spellStart"/>
      <w:r>
        <w:t>СанПиН</w:t>
      </w:r>
      <w:proofErr w:type="spellEnd"/>
      <w: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</w:t>
      </w:r>
      <w:proofErr w:type="gramEnd"/>
      <w:r>
        <w:t xml:space="preserve">», Уставом МБУ ДО ЦДТ, утверждённым приказом управления образования </w:t>
      </w:r>
      <w:proofErr w:type="spellStart"/>
      <w:r>
        <w:t>Кадуйского</w:t>
      </w:r>
      <w:proofErr w:type="spellEnd"/>
      <w:r>
        <w:t xml:space="preserve"> муниципального района от 22.09.2014 года №207.</w:t>
      </w:r>
    </w:p>
    <w:p w:rsidR="0067064D" w:rsidRDefault="0067064D" w:rsidP="0085216C">
      <w:pPr>
        <w:numPr>
          <w:ilvl w:val="1"/>
          <w:numId w:val="1"/>
        </w:numPr>
        <w:autoSpaceDE/>
        <w:autoSpaceDN/>
        <w:ind w:left="993" w:hanging="567"/>
        <w:jc w:val="both"/>
      </w:pPr>
      <w:r>
        <w:t>Настоящее Положение регулирует и регламентирует деятельность Учреждения в каникулярное время.</w:t>
      </w:r>
    </w:p>
    <w:p w:rsidR="0067064D" w:rsidRDefault="0067064D" w:rsidP="0067064D">
      <w:pPr>
        <w:autoSpaceDE/>
        <w:autoSpaceDN/>
        <w:ind w:left="27"/>
        <w:jc w:val="both"/>
      </w:pPr>
    </w:p>
    <w:p w:rsidR="0067064D" w:rsidRPr="00FE588C" w:rsidRDefault="0067064D" w:rsidP="0085216C">
      <w:pPr>
        <w:widowControl w:val="0"/>
        <w:numPr>
          <w:ilvl w:val="0"/>
          <w:numId w:val="3"/>
        </w:numPr>
        <w:tabs>
          <w:tab w:val="left" w:pos="426"/>
        </w:tabs>
        <w:adjustRightInd w:val="0"/>
        <w:ind w:left="426" w:hanging="426"/>
        <w:rPr>
          <w:b/>
          <w:u w:val="single"/>
        </w:rPr>
      </w:pPr>
      <w:r w:rsidRPr="00FE588C">
        <w:rPr>
          <w:b/>
          <w:u w:val="single"/>
        </w:rPr>
        <w:t>Содержание деятельности учреждения в каникулярное время.</w:t>
      </w:r>
    </w:p>
    <w:p w:rsidR="0067064D" w:rsidRDefault="0067064D" w:rsidP="0067064D">
      <w:pPr>
        <w:widowControl w:val="0"/>
        <w:tabs>
          <w:tab w:val="num" w:pos="1237"/>
        </w:tabs>
        <w:adjustRightInd w:val="0"/>
        <w:ind w:left="993" w:hanging="567"/>
        <w:jc w:val="both"/>
      </w:pPr>
      <w:r>
        <w:t>2.1. В каникулярное время в учреждении могут быть организованы следующие мероприятия с обучающимися и их родителями (законными представителями):</w:t>
      </w:r>
    </w:p>
    <w:p w:rsidR="0067064D" w:rsidRDefault="0067064D" w:rsidP="0085216C">
      <w:pPr>
        <w:widowControl w:val="0"/>
        <w:numPr>
          <w:ilvl w:val="0"/>
          <w:numId w:val="4"/>
        </w:numPr>
        <w:adjustRightInd w:val="0"/>
        <w:ind w:left="1418"/>
        <w:jc w:val="both"/>
      </w:pPr>
      <w:r>
        <w:t>з</w:t>
      </w:r>
      <w:r w:rsidRPr="007F4B67">
        <w:t xml:space="preserve">анятия с обучающимися в соответствии с </w:t>
      </w:r>
      <w:r>
        <w:t>программой и планами работы объединений;</w:t>
      </w:r>
    </w:p>
    <w:p w:rsidR="0067064D" w:rsidRDefault="0067064D" w:rsidP="0085216C">
      <w:pPr>
        <w:widowControl w:val="0"/>
        <w:numPr>
          <w:ilvl w:val="0"/>
          <w:numId w:val="4"/>
        </w:numPr>
        <w:adjustRightInd w:val="0"/>
        <w:ind w:left="1418"/>
        <w:jc w:val="both"/>
      </w:pPr>
      <w:r>
        <w:t xml:space="preserve">занятия с </w:t>
      </w:r>
      <w:proofErr w:type="gramStart"/>
      <w:r>
        <w:t>обучающимися</w:t>
      </w:r>
      <w:proofErr w:type="gramEnd"/>
      <w:r>
        <w:t xml:space="preserve"> итогового характера в различных формах: праздника, концертной программы, защиты проекта, творческой встречи т.д.;</w:t>
      </w:r>
    </w:p>
    <w:p w:rsidR="0067064D" w:rsidRDefault="0067064D" w:rsidP="0085216C">
      <w:pPr>
        <w:widowControl w:val="0"/>
        <w:numPr>
          <w:ilvl w:val="0"/>
          <w:numId w:val="4"/>
        </w:numPr>
        <w:adjustRightInd w:val="0"/>
        <w:ind w:left="1418"/>
        <w:jc w:val="both"/>
      </w:pPr>
      <w:r>
        <w:t xml:space="preserve">индивидуальные занятия, консультации </w:t>
      </w:r>
      <w:proofErr w:type="gramStart"/>
      <w:r>
        <w:t>для</w:t>
      </w:r>
      <w:proofErr w:type="gramEnd"/>
      <w:r>
        <w:t xml:space="preserve"> обучающихся, нуждающихся в таковых;</w:t>
      </w:r>
    </w:p>
    <w:p w:rsidR="0067064D" w:rsidRDefault="0067064D" w:rsidP="0085216C">
      <w:pPr>
        <w:widowControl w:val="0"/>
        <w:numPr>
          <w:ilvl w:val="0"/>
          <w:numId w:val="4"/>
        </w:numPr>
        <w:adjustRightInd w:val="0"/>
        <w:ind w:left="1418"/>
        <w:jc w:val="both"/>
      </w:pPr>
      <w:r>
        <w:t>различные экскурсии, походы, творческие поездки;</w:t>
      </w:r>
    </w:p>
    <w:p w:rsidR="0067064D" w:rsidRDefault="0067064D" w:rsidP="0085216C">
      <w:pPr>
        <w:widowControl w:val="0"/>
        <w:numPr>
          <w:ilvl w:val="0"/>
          <w:numId w:val="4"/>
        </w:numPr>
        <w:adjustRightInd w:val="0"/>
        <w:ind w:left="1418"/>
        <w:jc w:val="both"/>
      </w:pPr>
      <w:r>
        <w:t>выставки различной тематики и направленности;</w:t>
      </w:r>
    </w:p>
    <w:p w:rsidR="0067064D" w:rsidRDefault="0067064D" w:rsidP="0085216C">
      <w:pPr>
        <w:widowControl w:val="0"/>
        <w:numPr>
          <w:ilvl w:val="0"/>
          <w:numId w:val="4"/>
        </w:numPr>
        <w:adjustRightInd w:val="0"/>
        <w:ind w:left="1418"/>
        <w:jc w:val="both"/>
      </w:pPr>
      <w:r>
        <w:t>игровые программы различных направленностей;</w:t>
      </w:r>
    </w:p>
    <w:p w:rsidR="0067064D" w:rsidRDefault="0067064D" w:rsidP="0085216C">
      <w:pPr>
        <w:widowControl w:val="0"/>
        <w:numPr>
          <w:ilvl w:val="0"/>
          <w:numId w:val="4"/>
        </w:numPr>
        <w:adjustRightInd w:val="0"/>
        <w:ind w:left="1418"/>
        <w:jc w:val="both"/>
      </w:pPr>
      <w:r>
        <w:t>мероприятия, связанные с традициями, юбилейными датами, личными событиями обучающихся объединений;</w:t>
      </w:r>
    </w:p>
    <w:p w:rsidR="0067064D" w:rsidRDefault="0067064D" w:rsidP="0085216C">
      <w:pPr>
        <w:widowControl w:val="0"/>
        <w:numPr>
          <w:ilvl w:val="0"/>
          <w:numId w:val="4"/>
        </w:numPr>
        <w:adjustRightInd w:val="0"/>
        <w:ind w:left="1418"/>
        <w:jc w:val="both"/>
      </w:pPr>
      <w:r>
        <w:t>посещение семей, встречи с родителями, информирование и консультирование родителей по вопросам семейного воспитания;</w:t>
      </w:r>
    </w:p>
    <w:p w:rsidR="0067064D" w:rsidRDefault="0067064D" w:rsidP="0085216C">
      <w:pPr>
        <w:widowControl w:val="0"/>
        <w:numPr>
          <w:ilvl w:val="0"/>
          <w:numId w:val="4"/>
        </w:numPr>
        <w:adjustRightInd w:val="0"/>
        <w:ind w:left="1418"/>
        <w:jc w:val="both"/>
      </w:pPr>
      <w:r>
        <w:t>другие мероприятия в соответствии с планом работы учреждения.</w:t>
      </w:r>
    </w:p>
    <w:p w:rsidR="0067064D" w:rsidRPr="00DF5364" w:rsidRDefault="0067064D" w:rsidP="0085216C">
      <w:pPr>
        <w:pStyle w:val="21"/>
        <w:numPr>
          <w:ilvl w:val="1"/>
          <w:numId w:val="5"/>
        </w:numPr>
        <w:spacing w:after="0" w:line="240" w:lineRule="auto"/>
        <w:ind w:left="993" w:hanging="567"/>
        <w:jc w:val="both"/>
        <w:rPr>
          <w:b/>
          <w:u w:val="single"/>
        </w:rPr>
      </w:pPr>
      <w:r w:rsidRPr="00DE039C">
        <w:t>В каникулярное время Учреждение может открывать  в установленном порядке оздоровительные лагеря, создавать в них профильные смены,  создавать различные объединения с постоянными и (или) переменными составами детей в лагерях (загородных или с дневным пребыванием), на своей базе, а также по месту жительства детей</w:t>
      </w:r>
      <w:r>
        <w:t>.</w:t>
      </w:r>
    </w:p>
    <w:p w:rsidR="0067064D" w:rsidRPr="0078180B" w:rsidRDefault="0067064D" w:rsidP="0067064D">
      <w:pPr>
        <w:jc w:val="both"/>
      </w:pPr>
    </w:p>
    <w:p w:rsidR="0067064D" w:rsidRPr="00103216" w:rsidRDefault="0067064D" w:rsidP="0085216C">
      <w:pPr>
        <w:widowControl w:val="0"/>
        <w:numPr>
          <w:ilvl w:val="0"/>
          <w:numId w:val="3"/>
        </w:numPr>
        <w:adjustRightInd w:val="0"/>
        <w:ind w:left="360" w:hanging="360"/>
        <w:jc w:val="both"/>
        <w:rPr>
          <w:b/>
          <w:u w:val="single"/>
        </w:rPr>
      </w:pPr>
      <w:r w:rsidRPr="00103216">
        <w:rPr>
          <w:b/>
          <w:u w:val="single"/>
        </w:rPr>
        <w:t>Организация деятельности педагогических работников  учреждения в каникулярное время.</w:t>
      </w:r>
    </w:p>
    <w:p w:rsidR="0067064D" w:rsidRDefault="0067064D" w:rsidP="0085216C">
      <w:pPr>
        <w:widowControl w:val="0"/>
        <w:numPr>
          <w:ilvl w:val="1"/>
          <w:numId w:val="6"/>
        </w:numPr>
        <w:adjustRightInd w:val="0"/>
        <w:ind w:left="851" w:hanging="425"/>
        <w:jc w:val="both"/>
      </w:pPr>
      <w:r>
        <w:t>Время деятельности педагогического работника в каникулярное время регулируется его педагогической нагрузкой на учебный год.</w:t>
      </w:r>
    </w:p>
    <w:p w:rsidR="0067064D" w:rsidRDefault="0067064D" w:rsidP="0085216C">
      <w:pPr>
        <w:widowControl w:val="0"/>
        <w:numPr>
          <w:ilvl w:val="1"/>
          <w:numId w:val="6"/>
        </w:numPr>
        <w:adjustRightInd w:val="0"/>
        <w:ind w:left="851" w:hanging="425"/>
        <w:jc w:val="both"/>
      </w:pPr>
      <w:r>
        <w:t>Педагогическим работником составляется план работы на каникулярное время (приложение 1) и представляется руководству учреждения для утверждения за неделю до наступления каникул.</w:t>
      </w:r>
    </w:p>
    <w:p w:rsidR="0067064D" w:rsidRDefault="0067064D" w:rsidP="0085216C">
      <w:pPr>
        <w:widowControl w:val="0"/>
        <w:numPr>
          <w:ilvl w:val="1"/>
          <w:numId w:val="6"/>
        </w:numPr>
        <w:adjustRightInd w:val="0"/>
        <w:ind w:left="851" w:hanging="425"/>
        <w:jc w:val="both"/>
      </w:pPr>
      <w:r>
        <w:t>В каникулярное время в Учреждении, кроме мероприятий, указанных в п.2 настоящего Положения, могут быть организованы следующие мероприятия с педагогическими работниками и педагогическими работниками самостоятельно:</w:t>
      </w:r>
    </w:p>
    <w:p w:rsidR="0067064D" w:rsidRDefault="0067064D" w:rsidP="0085216C">
      <w:pPr>
        <w:widowControl w:val="0"/>
        <w:numPr>
          <w:ilvl w:val="1"/>
          <w:numId w:val="2"/>
        </w:numPr>
        <w:tabs>
          <w:tab w:val="clear" w:pos="1237"/>
          <w:tab w:val="num" w:pos="1418"/>
        </w:tabs>
        <w:adjustRightInd w:val="0"/>
        <w:ind w:left="1418" w:hanging="425"/>
        <w:jc w:val="both"/>
      </w:pPr>
      <w:r>
        <w:lastRenderedPageBreak/>
        <w:t>работа педагогического совета, семинаров, конференций, других мероприятий методического характера в соответствии с годовым планом работы;</w:t>
      </w:r>
    </w:p>
    <w:p w:rsidR="0067064D" w:rsidRDefault="0067064D" w:rsidP="0085216C">
      <w:pPr>
        <w:widowControl w:val="0"/>
        <w:numPr>
          <w:ilvl w:val="1"/>
          <w:numId w:val="2"/>
        </w:numPr>
        <w:tabs>
          <w:tab w:val="clear" w:pos="1237"/>
          <w:tab w:val="num" w:pos="1418"/>
        </w:tabs>
        <w:adjustRightInd w:val="0"/>
        <w:ind w:left="1418" w:hanging="425"/>
        <w:jc w:val="both"/>
      </w:pPr>
      <w:r>
        <w:t>работа педагогов по самообразованию, как на территории Учреждения, так и в других учреждениях района (ресурсный центр, школы, дошкольные учреждения, библиотеки, музей и т.д.);</w:t>
      </w:r>
    </w:p>
    <w:p w:rsidR="0067064D" w:rsidRDefault="0067064D" w:rsidP="0085216C">
      <w:pPr>
        <w:widowControl w:val="0"/>
        <w:numPr>
          <w:ilvl w:val="1"/>
          <w:numId w:val="2"/>
        </w:numPr>
        <w:tabs>
          <w:tab w:val="clear" w:pos="1237"/>
          <w:tab w:val="num" w:pos="1418"/>
        </w:tabs>
        <w:adjustRightInd w:val="0"/>
        <w:ind w:left="1418" w:hanging="425"/>
        <w:jc w:val="both"/>
      </w:pPr>
      <w:r>
        <w:t>работа по обобщению педагогического опыта;</w:t>
      </w:r>
    </w:p>
    <w:p w:rsidR="0067064D" w:rsidRDefault="0067064D" w:rsidP="0085216C">
      <w:pPr>
        <w:widowControl w:val="0"/>
        <w:numPr>
          <w:ilvl w:val="1"/>
          <w:numId w:val="2"/>
        </w:numPr>
        <w:tabs>
          <w:tab w:val="clear" w:pos="1237"/>
          <w:tab w:val="num" w:pos="1418"/>
        </w:tabs>
        <w:adjustRightInd w:val="0"/>
        <w:ind w:left="1418" w:hanging="425"/>
        <w:jc w:val="both"/>
      </w:pPr>
      <w:r>
        <w:t>работа по совершенствованию материально-технической базы Учреждения (оформление, обновление, изготовление наглядных пособий, перестановка оборудования, систематизация методических материалов, заготовка и обработка природного материала для занятий и т.д.);</w:t>
      </w:r>
    </w:p>
    <w:p w:rsidR="0067064D" w:rsidRDefault="0067064D" w:rsidP="0067064D">
      <w:pPr>
        <w:jc w:val="right"/>
        <w:rPr>
          <w:b/>
        </w:rPr>
      </w:pPr>
    </w:p>
    <w:p w:rsidR="0067064D" w:rsidRPr="00B54B52" w:rsidRDefault="0067064D" w:rsidP="0067064D">
      <w:pPr>
        <w:jc w:val="right"/>
      </w:pPr>
      <w:r w:rsidRPr="00B54B52">
        <w:t xml:space="preserve">Приложение </w:t>
      </w:r>
      <w:r>
        <w:t>1</w:t>
      </w:r>
    </w:p>
    <w:p w:rsidR="0067064D" w:rsidRPr="00B54B52" w:rsidRDefault="0067064D" w:rsidP="0067064D">
      <w:pPr>
        <w:ind w:left="6237"/>
      </w:pPr>
    </w:p>
    <w:p w:rsidR="0067064D" w:rsidRPr="00AD6180" w:rsidRDefault="0067064D" w:rsidP="0067064D">
      <w:pPr>
        <w:ind w:left="6237"/>
        <w:rPr>
          <w:b/>
        </w:rPr>
      </w:pPr>
      <w:r w:rsidRPr="00AD6180">
        <w:rPr>
          <w:b/>
        </w:rPr>
        <w:t>УТВЕРЖДАЮ</w:t>
      </w:r>
    </w:p>
    <w:p w:rsidR="0067064D" w:rsidRPr="00AD6180" w:rsidRDefault="0067064D" w:rsidP="0067064D">
      <w:pPr>
        <w:ind w:left="6237" w:right="-144"/>
      </w:pPr>
      <w:r w:rsidRPr="00AD6180">
        <w:t>Директор М</w:t>
      </w:r>
      <w:r>
        <w:t>Б</w:t>
      </w:r>
      <w:r w:rsidRPr="00AD6180">
        <w:t>У ДО ЦДТ</w:t>
      </w:r>
    </w:p>
    <w:p w:rsidR="0067064D" w:rsidRDefault="0067064D" w:rsidP="0067064D">
      <w:pPr>
        <w:ind w:left="6237"/>
      </w:pPr>
      <w:r w:rsidRPr="00AD6180">
        <w:t>__________</w:t>
      </w:r>
      <w:r>
        <w:t xml:space="preserve">  ____________</w:t>
      </w:r>
    </w:p>
    <w:p w:rsidR="0067064D" w:rsidRPr="00AD6180" w:rsidRDefault="0067064D" w:rsidP="0067064D">
      <w:pPr>
        <w:ind w:left="6237"/>
        <w:rPr>
          <w:sz w:val="14"/>
          <w:szCs w:val="16"/>
        </w:rPr>
      </w:pPr>
      <w:r w:rsidRPr="00AD6180">
        <w:rPr>
          <w:sz w:val="14"/>
          <w:szCs w:val="16"/>
        </w:rPr>
        <w:t xml:space="preserve">          Подпись       </w:t>
      </w:r>
      <w:r>
        <w:rPr>
          <w:sz w:val="14"/>
          <w:szCs w:val="16"/>
        </w:rPr>
        <w:t xml:space="preserve">       </w:t>
      </w:r>
      <w:r w:rsidRPr="00AD6180">
        <w:rPr>
          <w:sz w:val="14"/>
          <w:szCs w:val="16"/>
        </w:rPr>
        <w:t>Расшифровка подписи</w:t>
      </w:r>
    </w:p>
    <w:p w:rsidR="0067064D" w:rsidRDefault="0067064D" w:rsidP="0067064D">
      <w:pPr>
        <w:ind w:right="-134"/>
        <w:jc w:val="center"/>
        <w:rPr>
          <w:b/>
          <w:u w:val="single"/>
        </w:rPr>
      </w:pPr>
    </w:p>
    <w:p w:rsidR="0067064D" w:rsidRDefault="0067064D" w:rsidP="0067064D">
      <w:pPr>
        <w:ind w:right="-134"/>
        <w:jc w:val="center"/>
        <w:rPr>
          <w:b/>
          <w:u w:val="single"/>
        </w:rPr>
      </w:pPr>
    </w:p>
    <w:p w:rsidR="0067064D" w:rsidRDefault="0067064D" w:rsidP="0067064D">
      <w:pPr>
        <w:ind w:right="-134"/>
        <w:jc w:val="center"/>
        <w:rPr>
          <w:b/>
          <w:u w:val="single"/>
        </w:rPr>
      </w:pPr>
    </w:p>
    <w:p w:rsidR="0067064D" w:rsidRDefault="0067064D" w:rsidP="0067064D">
      <w:pPr>
        <w:ind w:right="-134"/>
        <w:jc w:val="center"/>
        <w:rPr>
          <w:b/>
          <w:u w:val="single"/>
        </w:rPr>
      </w:pPr>
    </w:p>
    <w:p w:rsidR="0067064D" w:rsidRPr="00FF5347" w:rsidRDefault="0067064D" w:rsidP="0067064D">
      <w:pPr>
        <w:ind w:right="-134"/>
        <w:jc w:val="center"/>
        <w:rPr>
          <w:b/>
        </w:rPr>
      </w:pPr>
      <w:r w:rsidRPr="00FF5347">
        <w:rPr>
          <w:b/>
        </w:rPr>
        <w:t>ПЛАН    РАБОТЫ   НА   КАНИКУЛЫ</w:t>
      </w:r>
    </w:p>
    <w:p w:rsidR="0067064D" w:rsidRDefault="0067064D" w:rsidP="0067064D">
      <w:pPr>
        <w:ind w:right="-134"/>
        <w:jc w:val="center"/>
        <w:rPr>
          <w:b/>
        </w:rPr>
      </w:pPr>
    </w:p>
    <w:p w:rsidR="0067064D" w:rsidRPr="00FF5347" w:rsidRDefault="0067064D" w:rsidP="0067064D">
      <w:pPr>
        <w:ind w:right="-134"/>
        <w:jc w:val="center"/>
        <w:rPr>
          <w:b/>
        </w:rPr>
      </w:pPr>
      <w:r>
        <w:rPr>
          <w:b/>
        </w:rPr>
        <w:t>с</w:t>
      </w:r>
      <w:r w:rsidRPr="00FF5347">
        <w:rPr>
          <w:b/>
        </w:rPr>
        <w:t xml:space="preserve"> «___» __________</w:t>
      </w:r>
      <w:r>
        <w:rPr>
          <w:b/>
        </w:rPr>
        <w:t>___</w:t>
      </w:r>
      <w:r w:rsidRPr="00FF5347">
        <w:rPr>
          <w:b/>
        </w:rPr>
        <w:t>_  по «___» _________</w:t>
      </w:r>
      <w:r>
        <w:rPr>
          <w:b/>
        </w:rPr>
        <w:t>___</w:t>
      </w:r>
      <w:r w:rsidRPr="00FF5347">
        <w:rPr>
          <w:b/>
        </w:rPr>
        <w:t>__</w:t>
      </w:r>
    </w:p>
    <w:p w:rsidR="0067064D" w:rsidRPr="009A3049" w:rsidRDefault="0067064D" w:rsidP="0067064D">
      <w:pPr>
        <w:ind w:right="-134"/>
        <w:jc w:val="center"/>
        <w:rPr>
          <w:b/>
          <w:u w:val="single"/>
        </w:rPr>
      </w:pPr>
    </w:p>
    <w:p w:rsidR="0067064D" w:rsidRDefault="0067064D" w:rsidP="0067064D">
      <w:pPr>
        <w:ind w:right="-134"/>
      </w:pPr>
    </w:p>
    <w:p w:rsidR="0067064D" w:rsidRDefault="0067064D" w:rsidP="0067064D">
      <w:pPr>
        <w:ind w:right="-134"/>
      </w:pPr>
      <w:r>
        <w:t xml:space="preserve">Фамилия, имя, отчество педагога  ______________________________________________________ </w:t>
      </w:r>
    </w:p>
    <w:p w:rsidR="0067064D" w:rsidRDefault="0067064D" w:rsidP="0067064D">
      <w:pPr>
        <w:ind w:right="-134"/>
      </w:pPr>
    </w:p>
    <w:p w:rsidR="0067064D" w:rsidRDefault="0067064D" w:rsidP="0067064D">
      <w:pPr>
        <w:ind w:right="-134"/>
      </w:pPr>
      <w:r>
        <w:t>Название объединения дополнительного образования детей  __________________________________________________________________________________________________________________________________________________________________</w:t>
      </w:r>
    </w:p>
    <w:p w:rsidR="0067064D" w:rsidRDefault="0067064D" w:rsidP="0067064D">
      <w:pPr>
        <w:ind w:right="-738"/>
        <w:jc w:val="center"/>
      </w:pPr>
    </w:p>
    <w:p w:rsidR="0067064D" w:rsidRDefault="0067064D" w:rsidP="0067064D">
      <w:pPr>
        <w:ind w:right="-738"/>
        <w:jc w:val="center"/>
      </w:pPr>
    </w:p>
    <w:p w:rsidR="0067064D" w:rsidRDefault="0067064D" w:rsidP="0067064D">
      <w:pPr>
        <w:ind w:right="-738"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961"/>
        <w:gridCol w:w="1984"/>
        <w:gridCol w:w="1985"/>
      </w:tblGrid>
      <w:tr w:rsidR="0067064D" w:rsidTr="00AF3240">
        <w:tc>
          <w:tcPr>
            <w:tcW w:w="959" w:type="dxa"/>
          </w:tcPr>
          <w:p w:rsidR="0067064D" w:rsidRPr="00B54B52" w:rsidRDefault="0067064D" w:rsidP="00AF3240">
            <w:pPr>
              <w:ind w:right="-108"/>
              <w:jc w:val="center"/>
              <w:rPr>
                <w:b/>
                <w:bCs/>
              </w:rPr>
            </w:pPr>
            <w:r w:rsidRPr="00B54B52">
              <w:rPr>
                <w:b/>
                <w:bCs/>
              </w:rPr>
              <w:t xml:space="preserve">№ </w:t>
            </w:r>
          </w:p>
          <w:p w:rsidR="0067064D" w:rsidRPr="00B54B52" w:rsidRDefault="0067064D" w:rsidP="00AF3240">
            <w:pPr>
              <w:ind w:right="-108"/>
              <w:jc w:val="center"/>
              <w:rPr>
                <w:b/>
                <w:bCs/>
              </w:rPr>
            </w:pPr>
            <w:proofErr w:type="spellStart"/>
            <w:proofErr w:type="gramStart"/>
            <w:r w:rsidRPr="00B54B52">
              <w:rPr>
                <w:b/>
                <w:bCs/>
              </w:rPr>
              <w:t>п</w:t>
            </w:r>
            <w:proofErr w:type="spellEnd"/>
            <w:proofErr w:type="gramEnd"/>
            <w:r w:rsidRPr="00B54B52">
              <w:rPr>
                <w:b/>
                <w:bCs/>
              </w:rPr>
              <w:t>/</w:t>
            </w:r>
            <w:proofErr w:type="spellStart"/>
            <w:r w:rsidRPr="00B54B52">
              <w:rPr>
                <w:b/>
                <w:bCs/>
              </w:rPr>
              <w:t>п</w:t>
            </w:r>
            <w:proofErr w:type="spellEnd"/>
          </w:p>
        </w:tc>
        <w:tc>
          <w:tcPr>
            <w:tcW w:w="4961" w:type="dxa"/>
          </w:tcPr>
          <w:p w:rsidR="0067064D" w:rsidRPr="00B54B52" w:rsidRDefault="0067064D" w:rsidP="00AF3240">
            <w:pPr>
              <w:ind w:right="-108" w:firstLine="567"/>
              <w:jc w:val="center"/>
              <w:rPr>
                <w:b/>
                <w:bCs/>
              </w:rPr>
            </w:pPr>
            <w:r w:rsidRPr="00B54B52">
              <w:rPr>
                <w:b/>
                <w:bCs/>
              </w:rPr>
              <w:t>Содержание деятельности</w:t>
            </w:r>
          </w:p>
        </w:tc>
        <w:tc>
          <w:tcPr>
            <w:tcW w:w="1984" w:type="dxa"/>
          </w:tcPr>
          <w:p w:rsidR="0067064D" w:rsidRPr="00B54B52" w:rsidRDefault="0067064D" w:rsidP="00AF3240">
            <w:pPr>
              <w:ind w:right="-108"/>
              <w:jc w:val="center"/>
              <w:rPr>
                <w:b/>
                <w:bCs/>
              </w:rPr>
            </w:pPr>
            <w:r w:rsidRPr="00B54B52">
              <w:rPr>
                <w:b/>
                <w:bCs/>
              </w:rPr>
              <w:t>Сроки выполнения</w:t>
            </w:r>
          </w:p>
        </w:tc>
        <w:tc>
          <w:tcPr>
            <w:tcW w:w="1985" w:type="dxa"/>
          </w:tcPr>
          <w:p w:rsidR="0067064D" w:rsidRPr="00B54B52" w:rsidRDefault="0067064D" w:rsidP="00AF3240">
            <w:pPr>
              <w:ind w:right="-108" w:firstLine="34"/>
              <w:jc w:val="center"/>
              <w:rPr>
                <w:b/>
                <w:bCs/>
              </w:rPr>
            </w:pPr>
            <w:r w:rsidRPr="00B54B52">
              <w:rPr>
                <w:b/>
                <w:bCs/>
              </w:rPr>
              <w:t>Примечания</w:t>
            </w:r>
          </w:p>
        </w:tc>
      </w:tr>
      <w:tr w:rsidR="0067064D" w:rsidTr="00AF3240">
        <w:tc>
          <w:tcPr>
            <w:tcW w:w="959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</w:tr>
      <w:tr w:rsidR="0067064D" w:rsidTr="00AF3240">
        <w:tc>
          <w:tcPr>
            <w:tcW w:w="959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</w:tr>
      <w:tr w:rsidR="0067064D" w:rsidTr="00AF3240">
        <w:tc>
          <w:tcPr>
            <w:tcW w:w="959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</w:tr>
      <w:tr w:rsidR="0067064D" w:rsidTr="00AF3240">
        <w:tc>
          <w:tcPr>
            <w:tcW w:w="959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</w:tr>
      <w:tr w:rsidR="0067064D" w:rsidTr="00AF3240">
        <w:tc>
          <w:tcPr>
            <w:tcW w:w="959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</w:tr>
      <w:tr w:rsidR="0067064D" w:rsidTr="00AF3240">
        <w:tc>
          <w:tcPr>
            <w:tcW w:w="959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</w:tr>
      <w:tr w:rsidR="0067064D" w:rsidTr="00AF3240">
        <w:tc>
          <w:tcPr>
            <w:tcW w:w="959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</w:tr>
      <w:tr w:rsidR="0067064D" w:rsidTr="00AF3240">
        <w:tc>
          <w:tcPr>
            <w:tcW w:w="959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</w:tr>
      <w:tr w:rsidR="0067064D" w:rsidTr="00AF3240">
        <w:tc>
          <w:tcPr>
            <w:tcW w:w="959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</w:tr>
      <w:tr w:rsidR="0067064D" w:rsidTr="00AF3240">
        <w:tc>
          <w:tcPr>
            <w:tcW w:w="959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4961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:rsidR="0067064D" w:rsidRPr="00B54B52" w:rsidRDefault="0067064D" w:rsidP="00AF3240">
            <w:pPr>
              <w:ind w:right="-738" w:firstLine="567"/>
              <w:jc w:val="center"/>
              <w:rPr>
                <w:b/>
                <w:bCs/>
              </w:rPr>
            </w:pPr>
          </w:p>
        </w:tc>
      </w:tr>
    </w:tbl>
    <w:p w:rsidR="0067064D" w:rsidRDefault="0067064D" w:rsidP="0067064D">
      <w:pPr>
        <w:ind w:right="-738"/>
      </w:pPr>
    </w:p>
    <w:p w:rsidR="0067064D" w:rsidRDefault="0067064D" w:rsidP="0067064D">
      <w:pPr>
        <w:ind w:right="291"/>
      </w:pPr>
    </w:p>
    <w:p w:rsidR="0067064D" w:rsidRDefault="0067064D" w:rsidP="0067064D">
      <w:pPr>
        <w:ind w:right="291"/>
      </w:pPr>
      <w:r>
        <w:t xml:space="preserve">Подпись педагога: _____________________ </w:t>
      </w:r>
    </w:p>
    <w:p w:rsidR="0067064D" w:rsidRDefault="0067064D" w:rsidP="0067064D">
      <w:pPr>
        <w:ind w:right="291"/>
      </w:pPr>
    </w:p>
    <w:p w:rsidR="0067064D" w:rsidRDefault="0067064D" w:rsidP="0067064D">
      <w:pPr>
        <w:ind w:right="291"/>
      </w:pPr>
      <w:r>
        <w:t>Дата: _________________</w:t>
      </w:r>
    </w:p>
    <w:p w:rsidR="0067064D" w:rsidRPr="004C07D5" w:rsidRDefault="0067064D" w:rsidP="0067064D">
      <w:pPr>
        <w:jc w:val="right"/>
        <w:rPr>
          <w:b/>
        </w:rPr>
      </w:pPr>
    </w:p>
    <w:p w:rsidR="0067064D" w:rsidRPr="004C07D5" w:rsidRDefault="0067064D" w:rsidP="0067064D">
      <w:pPr>
        <w:jc w:val="right"/>
        <w:rPr>
          <w:b/>
        </w:rPr>
      </w:pPr>
    </w:p>
    <w:p w:rsidR="0067064D" w:rsidRDefault="0067064D" w:rsidP="0067064D">
      <w:pPr>
        <w:ind w:left="6521"/>
        <w:jc w:val="right"/>
      </w:pPr>
    </w:p>
    <w:p w:rsidR="00727659" w:rsidRPr="00F23436" w:rsidRDefault="00727659" w:rsidP="00A903A9"/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70503"/>
    <w:multiLevelType w:val="hybridMultilevel"/>
    <w:tmpl w:val="F7AE96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5DD734F"/>
    <w:multiLevelType w:val="multilevel"/>
    <w:tmpl w:val="D1764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8765F93"/>
    <w:multiLevelType w:val="multilevel"/>
    <w:tmpl w:val="9768EA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>
    <w:nsid w:val="59F30E79"/>
    <w:multiLevelType w:val="hybridMultilevel"/>
    <w:tmpl w:val="2632A186"/>
    <w:lvl w:ilvl="0" w:tplc="367A3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0151E"/>
    <w:multiLevelType w:val="multilevel"/>
    <w:tmpl w:val="856C1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>
    <w:nsid w:val="7D90416F"/>
    <w:multiLevelType w:val="multilevel"/>
    <w:tmpl w:val="F9A03120"/>
    <w:lvl w:ilvl="0">
      <w:start w:val="2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37"/>
        </w:tabs>
        <w:ind w:left="1237" w:hanging="109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0D1BFA"/>
    <w:rsid w:val="001D4BE1"/>
    <w:rsid w:val="001F3566"/>
    <w:rsid w:val="002F366F"/>
    <w:rsid w:val="003F207D"/>
    <w:rsid w:val="005727A0"/>
    <w:rsid w:val="0067064D"/>
    <w:rsid w:val="006965D5"/>
    <w:rsid w:val="00727659"/>
    <w:rsid w:val="007A7560"/>
    <w:rsid w:val="007F7605"/>
    <w:rsid w:val="00827646"/>
    <w:rsid w:val="008353C5"/>
    <w:rsid w:val="0085216C"/>
    <w:rsid w:val="00901D97"/>
    <w:rsid w:val="009360B1"/>
    <w:rsid w:val="00A903A9"/>
    <w:rsid w:val="00B64AD9"/>
    <w:rsid w:val="00D8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D1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1BFA"/>
    <w:rPr>
      <w:rFonts w:ascii="Cambria" w:eastAsia="Times New Roman" w:hAnsi="Cambria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2015-08-16T18:45:00Z</dcterms:created>
  <dcterms:modified xsi:type="dcterms:W3CDTF">2015-08-16T18:45:00Z</dcterms:modified>
</cp:coreProperties>
</file>